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ACTION TOPIC 4 – NEW INCOME MODELS AND VALUE – MONETISING DIGITAL ASSETS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3947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458"/>
        <w:gridCol w:w="4058"/>
        <w:gridCol w:w="3544"/>
        <w:gridCol w:w="3887"/>
        <w:tblGridChange w:id="0">
          <w:tblGrid>
            <w:gridCol w:w="2458"/>
            <w:gridCol w:w="4058"/>
            <w:gridCol w:w="3544"/>
            <w:gridCol w:w="3887"/>
          </w:tblGrid>
        </w:tblGridChange>
      </w:tblGrid>
      <w:tr>
        <w:tc>
          <w:tcPr/>
          <w:p w:rsidR="00000000" w:rsidDel="00000000" w:rsidP="00000000" w:rsidRDefault="00000000" w:rsidRPr="00000000" w14:paraId="00000003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MODEL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4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FEATURES &amp; CONSIDERATIONS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GOOD FOR (ASSET)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  <w:t xml:space="preserve">EXAMPLES</w:t>
            </w:r>
          </w:p>
        </w:tc>
      </w:tr>
      <w:tr>
        <w:tc>
          <w:tcPr/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Aggregator Platform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Licensing deals with content providers </w:t>
            </w:r>
          </w:p>
          <w:p w:rsidR="00000000" w:rsidDel="00000000" w:rsidP="00000000" w:rsidRDefault="00000000" w:rsidRPr="00000000" w14:paraId="00000009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Potential for global reach</w:t>
            </w:r>
          </w:p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legal advice for negotiations</w:t>
            </w:r>
          </w:p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Broadcast quality content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rPr/>
            </w:pPr>
            <w:hyperlink r:id="rId6">
              <w:r w:rsidDel="00000000" w:rsidR="00000000" w:rsidRPr="00000000">
                <w:rPr>
                  <w:color w:val="0563c1"/>
                  <w:u w:val="single"/>
                  <w:rtl w:val="0"/>
                </w:rPr>
                <w:t xml:space="preserve">Bristol Arts Channel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rPr>
                <w:rFonts w:ascii="Calibri" w:cs="Calibri" w:eastAsia="Calibri" w:hAnsi="Calibri"/>
                <w:color w:val="000000"/>
                <w:u w:val="single"/>
              </w:rPr>
            </w:pPr>
            <w:hyperlink r:id="rId7">
              <w:r w:rsidDel="00000000" w:rsidR="00000000" w:rsidRPr="00000000">
                <w:rPr>
                  <w:rFonts w:ascii="Calibri" w:cs="Calibri" w:eastAsia="Calibri" w:hAnsi="Calibri"/>
                  <w:color w:val="000000"/>
                  <w:u w:val="single"/>
                  <w:rtl w:val="0"/>
                </w:rPr>
                <w:t xml:space="preserve">Digital Theatre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rPr>
                <w:rFonts w:ascii="Calibri" w:cs="Calibri" w:eastAsia="Calibri" w:hAnsi="Calibri"/>
                <w:color w:val="00000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rPr>
                <w:rFonts w:ascii="Calibri" w:cs="Calibri" w:eastAsia="Calibri" w:hAnsi="Calibri"/>
                <w:color w:val="000000"/>
                <w:u w:val="single"/>
              </w:rPr>
            </w:pPr>
            <w:hyperlink r:id="rId8">
              <w:r w:rsidDel="00000000" w:rsidR="00000000" w:rsidRPr="00000000">
                <w:rPr>
                  <w:rFonts w:ascii="Calibri" w:cs="Calibri" w:eastAsia="Calibri" w:hAnsi="Calibri"/>
                  <w:color w:val="000000"/>
                  <w:u w:val="single"/>
                  <w:rtl w:val="0"/>
                </w:rPr>
                <w:t xml:space="preserve">Marquee TV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rPr>
                <w:rFonts w:ascii="Calibri" w:cs="Calibri" w:eastAsia="Calibri" w:hAnsi="Calibri"/>
                <w:color w:val="00000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Own platform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Upfront investment, competing against aggregators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Niche, strong brands with global reach / appeal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rPr/>
            </w:pPr>
            <w:hyperlink r:id="rId9">
              <w:r w:rsidDel="00000000" w:rsidR="00000000" w:rsidRPr="00000000">
                <w:rPr>
                  <w:color w:val="0563c1"/>
                  <w:u w:val="single"/>
                  <w:rtl w:val="0"/>
                </w:rPr>
                <w:t xml:space="preserve">Globe</w:t>
              </w:r>
            </w:hyperlink>
            <w:r w:rsidDel="00000000" w:rsidR="00000000" w:rsidRPr="00000000">
              <w:rPr>
                <w:rtl w:val="0"/>
              </w:rPr>
              <w:t xml:space="preserve"> alongside YouTube editions and features on BBC IPlayer</w:t>
            </w:r>
          </w:p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1B">
            <w:pPr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Deal with distributor</w:t>
            </w:r>
          </w:p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May be appropriate for a handful of orgs - unlikely to be at the ‘Prime’ scale</w:t>
            </w:r>
          </w:p>
          <w:p w:rsidR="00000000" w:rsidDel="00000000" w:rsidP="00000000" w:rsidRDefault="00000000" w:rsidRPr="00000000" w14:paraId="0000001E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Need to offer major pulling power &amp; have access to first class legal advice for negotiations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Broadcast quality content</w:t>
            </w:r>
          </w:p>
          <w:p w:rsidR="00000000" w:rsidDel="00000000" w:rsidP="00000000" w:rsidRDefault="00000000" w:rsidRPr="00000000" w14:paraId="00000021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Mass appeal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Fleabag on Prime</w:t>
            </w:r>
          </w:p>
        </w:tc>
      </w:tr>
      <w:tr>
        <w:tc>
          <w:tcPr/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Subscription, membership and paywalls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Monthly or annual payment for access to members only content</w:t>
            </w:r>
          </w:p>
          <w:p w:rsidR="00000000" w:rsidDel="00000000" w:rsidP="00000000" w:rsidRDefault="00000000" w:rsidRPr="00000000" w14:paraId="00000026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Often used in combination with an initial free trial or through a Freemium model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View on demand content</w:t>
            </w:r>
          </w:p>
          <w:p w:rsidR="00000000" w:rsidDel="00000000" w:rsidP="00000000" w:rsidRDefault="00000000" w:rsidRPr="00000000" w14:paraId="00000029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Regular new content / wide range of content required to keep people coming back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Free platforms e.g. You Tube, Facebook, apps that have subscription functions</w:t>
            </w:r>
          </w:p>
          <w:p w:rsidR="00000000" w:rsidDel="00000000" w:rsidP="00000000" w:rsidRDefault="00000000" w:rsidRPr="00000000" w14:paraId="0000002C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Publishing - Guardian, Which</w:t>
            </w:r>
          </w:p>
          <w:p w:rsidR="00000000" w:rsidDel="00000000" w:rsidP="00000000" w:rsidRDefault="00000000" w:rsidRPr="00000000" w14:paraId="0000002E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rPr>
                <w:rFonts w:ascii="Calibri" w:cs="Calibri" w:eastAsia="Calibri" w:hAnsi="Calibri"/>
                <w:color w:val="000000"/>
              </w:rPr>
            </w:pPr>
            <w:hyperlink r:id="rId10">
              <w:r w:rsidDel="00000000" w:rsidR="00000000" w:rsidRPr="00000000">
                <w:rPr>
                  <w:rFonts w:ascii="Calibri" w:cs="Calibri" w:eastAsia="Calibri" w:hAnsi="Calibri"/>
                  <w:color w:val="0563c1"/>
                  <w:u w:val="single"/>
                  <w:rtl w:val="0"/>
                </w:rPr>
                <w:t xml:space="preserve">Patreon</w:t>
              </w:r>
            </w:hyperlink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for individual artists and small companies</w:t>
            </w:r>
          </w:p>
        </w:tc>
      </w:tr>
      <w:tr>
        <w:tc>
          <w:tcPr/>
          <w:p w:rsidR="00000000" w:rsidDel="00000000" w:rsidP="00000000" w:rsidRDefault="00000000" w:rsidRPr="00000000" w14:paraId="00000030">
            <w:pPr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Pay per view</w:t>
            </w:r>
          </w:p>
        </w:tc>
        <w:tc>
          <w:tcPr/>
          <w:p w:rsidR="00000000" w:rsidDel="00000000" w:rsidP="00000000" w:rsidRDefault="00000000" w:rsidRPr="00000000" w14:paraId="00000031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‘Microtransactions’</w:t>
            </w:r>
          </w:p>
          <w:p w:rsidR="00000000" w:rsidDel="00000000" w:rsidP="00000000" w:rsidRDefault="00000000" w:rsidRPr="00000000" w14:paraId="00000032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Can be on demand or live content</w:t>
            </w:r>
          </w:p>
          <w:p w:rsidR="00000000" w:rsidDel="00000000" w:rsidP="00000000" w:rsidRDefault="00000000" w:rsidRPr="00000000" w14:paraId="00000034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Potential to partner with an org with a bigger / existing online audience (e.g. Big Telly &amp; Creation Theatre)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One off digital content – live or on demand – including tickets for limited access events</w:t>
            </w:r>
          </w:p>
          <w:p w:rsidR="00000000" w:rsidDel="00000000" w:rsidP="00000000" w:rsidRDefault="00000000" w:rsidRPr="00000000" w14:paraId="00000037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Content that can be 'chunked' down e.g. chapters of a book, episodes in a series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Now TV</w:t>
            </w:r>
          </w:p>
          <w:p w:rsidR="00000000" w:rsidDel="00000000" w:rsidP="00000000" w:rsidRDefault="00000000" w:rsidRPr="00000000" w14:paraId="0000003A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Vimeo </w:t>
            </w:r>
          </w:p>
          <w:p w:rsidR="00000000" w:rsidDel="00000000" w:rsidP="00000000" w:rsidRDefault="00000000" w:rsidRPr="00000000" w14:paraId="0000003C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rPr>
                <w:rFonts w:ascii="Calibri" w:cs="Calibri" w:eastAsia="Calibri" w:hAnsi="Calibri"/>
                <w:color w:val="000000"/>
              </w:rPr>
            </w:pPr>
            <w:hyperlink r:id="rId11">
              <w:r w:rsidDel="00000000" w:rsidR="00000000" w:rsidRPr="00000000">
                <w:rPr>
                  <w:rFonts w:ascii="Calibri" w:cs="Calibri" w:eastAsia="Calibri" w:hAnsi="Calibri"/>
                  <w:color w:val="0563c1"/>
                  <w:u w:val="single"/>
                  <w:rtl w:val="0"/>
                </w:rPr>
                <w:t xml:space="preserve">O'Reilly publishing</w:t>
              </w:r>
            </w:hyperlink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offering books by the chapter (and individual writers release chapter by chapter on e.g. facebook)</w:t>
            </w:r>
          </w:p>
          <w:p w:rsidR="00000000" w:rsidDel="00000000" w:rsidP="00000000" w:rsidRDefault="00000000" w:rsidRPr="00000000" w14:paraId="0000003E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rPr>
                <w:rFonts w:ascii="Calibri" w:cs="Calibri" w:eastAsia="Calibri" w:hAnsi="Calibri"/>
                <w:color w:val="000000"/>
              </w:rPr>
            </w:pPr>
            <w:hyperlink r:id="rId12">
              <w:r w:rsidDel="00000000" w:rsidR="00000000" w:rsidRPr="00000000">
                <w:rPr>
                  <w:rFonts w:ascii="Calibri" w:cs="Calibri" w:eastAsia="Calibri" w:hAnsi="Calibri"/>
                  <w:color w:val="0563c1"/>
                  <w:u w:val="single"/>
                  <w:rtl w:val="0"/>
                </w:rPr>
                <w:t xml:space="preserve">Spymonkey</w:t>
              </w:r>
            </w:hyperlink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shows</w:t>
            </w:r>
          </w:p>
          <w:p w:rsidR="00000000" w:rsidDel="00000000" w:rsidP="00000000" w:rsidRDefault="00000000" w:rsidRPr="00000000" w14:paraId="00000040">
            <w:pPr>
              <w:rPr>
                <w:rFonts w:ascii="Calibri" w:cs="Calibri" w:eastAsia="Calibri" w:hAnsi="Calibri"/>
                <w:color w:val="00000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rPr>
                <w:rFonts w:ascii="Calibri" w:cs="Calibri" w:eastAsia="Calibri" w:hAnsi="Calibri"/>
                <w:color w:val="000000"/>
              </w:rPr>
            </w:pPr>
            <w:hyperlink r:id="rId13">
              <w:r w:rsidDel="00000000" w:rsidR="00000000" w:rsidRPr="00000000">
                <w:rPr>
                  <w:rFonts w:ascii="Calibri" w:cs="Calibri" w:eastAsia="Calibri" w:hAnsi="Calibri"/>
                  <w:color w:val="0563c1"/>
                  <w:u w:val="single"/>
                  <w:rtl w:val="0"/>
                </w:rPr>
                <w:t xml:space="preserve">Chronic Insanity</w:t>
              </w:r>
            </w:hyperlink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pay bundles for their 12 shows in 12 months </w:t>
            </w:r>
          </w:p>
          <w:p w:rsidR="00000000" w:rsidDel="00000000" w:rsidP="00000000" w:rsidRDefault="00000000" w:rsidRPr="00000000" w14:paraId="00000042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rPr>
                <w:rFonts w:ascii="Calibri" w:cs="Calibri" w:eastAsia="Calibri" w:hAnsi="Calibri"/>
                <w:color w:val="000000"/>
              </w:rPr>
            </w:pPr>
            <w:hyperlink r:id="rId14">
              <w:r w:rsidDel="00000000" w:rsidR="00000000" w:rsidRPr="00000000">
                <w:rPr>
                  <w:rFonts w:ascii="Calibri" w:cs="Calibri" w:eastAsia="Calibri" w:hAnsi="Calibri"/>
                  <w:color w:val="0563c1"/>
                  <w:u w:val="single"/>
                  <w:rtl w:val="0"/>
                </w:rPr>
                <w:t xml:space="preserve">The Old Vic</w:t>
              </w:r>
            </w:hyperlink>
            <w:r w:rsidDel="00000000" w:rsidR="00000000" w:rsidRPr="00000000">
              <w:rPr>
                <w:rtl w:val="0"/>
              </w:rPr>
              <w:t xml:space="preserve"> In Camera series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rPr>
                <w:rFonts w:ascii="Calibri" w:cs="Calibri" w:eastAsia="Calibri" w:hAnsi="Calibri"/>
                <w:color w:val="000000"/>
              </w:rPr>
            </w:pPr>
            <w:hyperlink r:id="rId15">
              <w:r w:rsidDel="00000000" w:rsidR="00000000" w:rsidRPr="00000000">
                <w:rPr>
                  <w:rFonts w:ascii="Calibri" w:cs="Calibri" w:eastAsia="Calibri" w:hAnsi="Calibri"/>
                  <w:color w:val="0563c1"/>
                  <w:u w:val="single"/>
                  <w:rtl w:val="0"/>
                </w:rPr>
                <w:t xml:space="preserve">Big Telly’s</w:t>
              </w:r>
            </w:hyperlink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Zoom theatre</w:t>
            </w:r>
          </w:p>
          <w:p w:rsidR="00000000" w:rsidDel="00000000" w:rsidP="00000000" w:rsidRDefault="00000000" w:rsidRPr="00000000" w14:paraId="00000046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48">
            <w:pPr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Freemium</w:t>
            </w:r>
          </w:p>
        </w:tc>
        <w:tc>
          <w:tcPr/>
          <w:p w:rsidR="00000000" w:rsidDel="00000000" w:rsidP="00000000" w:rsidRDefault="00000000" w:rsidRPr="00000000" w14:paraId="00000049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Free access to some basic content, pay for ‘premium’ offer</w:t>
            </w:r>
          </w:p>
          <w:p w:rsidR="00000000" w:rsidDel="00000000" w:rsidP="00000000" w:rsidRDefault="00000000" w:rsidRPr="00000000" w14:paraId="0000004A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Low conversion rates</w:t>
            </w:r>
          </w:p>
          <w:p w:rsidR="00000000" w:rsidDel="00000000" w:rsidP="00000000" w:rsidRDefault="00000000" w:rsidRPr="00000000" w14:paraId="0000004C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Could involve breaking up existing offer into a few chargeable bundles/modules (e.g. training course)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Typically large volume / mass audiences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Duolingo</w:t>
            </w:r>
          </w:p>
          <w:p w:rsidR="00000000" w:rsidDel="00000000" w:rsidP="00000000" w:rsidRDefault="00000000" w:rsidRPr="00000000" w14:paraId="00000050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Zoom</w:t>
            </w:r>
          </w:p>
          <w:p w:rsidR="00000000" w:rsidDel="00000000" w:rsidP="00000000" w:rsidRDefault="00000000" w:rsidRPr="00000000" w14:paraId="00000052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rPr>
                <w:rFonts w:ascii="Calibri" w:cs="Calibri" w:eastAsia="Calibri" w:hAnsi="Calibri"/>
                <w:color w:val="000000"/>
                <w:u w:val="single"/>
              </w:rPr>
            </w:pPr>
            <w:hyperlink r:id="rId16">
              <w:r w:rsidDel="00000000" w:rsidR="00000000" w:rsidRPr="00000000">
                <w:rPr>
                  <w:rFonts w:ascii="Calibri" w:cs="Calibri" w:eastAsia="Calibri" w:hAnsi="Calibri"/>
                  <w:color w:val="000000"/>
                  <w:u w:val="single"/>
                  <w:rtl w:val="0"/>
                </w:rPr>
                <w:t xml:space="preserve">COACH from One further - digital skills with Free &amp; Pro options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56">
            <w:pPr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Brand partnerships</w:t>
            </w:r>
          </w:p>
        </w:tc>
        <w:tc>
          <w:tcPr/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Sponsorship and brand alignment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Data as product / analytics </w:t>
            </w:r>
          </w:p>
          <w:p w:rsidR="00000000" w:rsidDel="00000000" w:rsidP="00000000" w:rsidRDefault="00000000" w:rsidRPr="00000000" w14:paraId="00000059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Access to targeted audience segments</w:t>
            </w:r>
          </w:p>
          <w:p w:rsidR="00000000" w:rsidDel="00000000" w:rsidP="00000000" w:rsidRDefault="00000000" w:rsidRPr="00000000" w14:paraId="0000005B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rPr>
                <w:rFonts w:ascii="Calibri" w:cs="Calibri" w:eastAsia="Calibri" w:hAnsi="Calibri"/>
                <w:color w:val="000000"/>
                <w:u w:val="single"/>
              </w:rPr>
            </w:pPr>
            <w:hyperlink r:id="rId17">
              <w:r w:rsidDel="00000000" w:rsidR="00000000" w:rsidRPr="00000000">
                <w:rPr>
                  <w:rFonts w:ascii="Calibri" w:cs="Calibri" w:eastAsia="Calibri" w:hAnsi="Calibri"/>
                  <w:color w:val="0563c1"/>
                  <w:u w:val="single"/>
                  <w:rtl w:val="0"/>
                </w:rPr>
                <w:t xml:space="preserve">Guessing this is the model for Lost Horizon: https://www.theguardian.com/music/2020/jun/08/glastonbury-to-create-virtual-shangri-la-with-fatboy-slim-and-more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rPr>
                <w:rFonts w:ascii="Calibri" w:cs="Calibri" w:eastAsia="Calibri" w:hAnsi="Calibri"/>
                <w:color w:val="00000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rPr>
                <w:rFonts w:ascii="Calibri" w:cs="Calibri" w:eastAsia="Calibri" w:hAnsi="Calibri"/>
                <w:color w:val="000000"/>
                <w:u w:val="single"/>
              </w:rPr>
            </w:pPr>
            <w:hyperlink r:id="rId18">
              <w:r w:rsidDel="00000000" w:rsidR="00000000" w:rsidRPr="00000000">
                <w:rPr>
                  <w:rFonts w:ascii="Calibri" w:cs="Calibri" w:eastAsia="Calibri" w:hAnsi="Calibri"/>
                  <w:color w:val="0563c1"/>
                  <w:u w:val="single"/>
                  <w:rtl w:val="0"/>
                </w:rPr>
                <w:t xml:space="preserve">Boiler Room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rPr>
                <w:rFonts w:ascii="Calibri" w:cs="Calibri" w:eastAsia="Calibri" w:hAnsi="Calibri"/>
                <w:color w:val="00000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Google (ads aspect)</w:t>
            </w:r>
          </w:p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63">
            <w:pPr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Donations</w:t>
            </w:r>
          </w:p>
        </w:tc>
        <w:tc>
          <w:tcPr/>
          <w:p w:rsidR="00000000" w:rsidDel="00000000" w:rsidP="00000000" w:rsidRDefault="00000000" w:rsidRPr="00000000" w14:paraId="00000064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Built into the functionality on many platforms such as livestream platforms and social m</w:t>
            </w:r>
            <w:r w:rsidDel="00000000" w:rsidR="00000000" w:rsidRPr="00000000">
              <w:rPr>
                <w:rtl w:val="0"/>
              </w:rPr>
              <w:t xml:space="preserve">edia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Compatibility with overall fundraising strategy?</w:t>
            </w:r>
          </w:p>
          <w:p w:rsidR="00000000" w:rsidDel="00000000" w:rsidP="00000000" w:rsidRDefault="00000000" w:rsidRPr="00000000" w14:paraId="00000067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Is your digital audience new or overlap with core?  Potential for a seperate value proposition for new digital audiences.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Strong value proposition / clear messaging</w:t>
            </w:r>
          </w:p>
          <w:p w:rsidR="00000000" w:rsidDel="00000000" w:rsidP="00000000" w:rsidRDefault="00000000" w:rsidRPr="00000000" w14:paraId="0000006A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Loyalty and goodwill among audiences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rPr>
                <w:rFonts w:ascii="Calibri" w:cs="Calibri" w:eastAsia="Calibri" w:hAnsi="Calibri"/>
                <w:color w:val="000000"/>
                <w:u w:val="single"/>
              </w:rPr>
            </w:pPr>
            <w:hyperlink r:id="rId19">
              <w:r w:rsidDel="00000000" w:rsidR="00000000" w:rsidRPr="00000000">
                <w:rPr>
                  <w:rFonts w:ascii="Calibri" w:cs="Calibri" w:eastAsia="Calibri" w:hAnsi="Calibri"/>
                  <w:color w:val="000000"/>
                  <w:u w:val="single"/>
                  <w:rtl w:val="0"/>
                </w:rPr>
                <w:t xml:space="preserve">https://www.recitalstream.org/ - aggregated ‘box office’ but donations direct to artists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rPr>
                <w:rFonts w:ascii="Calibri" w:cs="Calibri" w:eastAsia="Calibri" w:hAnsi="Calibri"/>
                <w:color w:val="00000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rPr>
                <w:rFonts w:ascii="Calibri" w:cs="Calibri" w:eastAsia="Calibri" w:hAnsi="Calibri"/>
                <w:color w:val="000000"/>
                <w:u w:val="single"/>
              </w:rPr>
            </w:pPr>
            <w:hyperlink r:id="rId20">
              <w:r w:rsidDel="00000000" w:rsidR="00000000" w:rsidRPr="00000000">
                <w:rPr>
                  <w:rFonts w:ascii="Calibri" w:cs="Calibri" w:eastAsia="Calibri" w:hAnsi="Calibri"/>
                  <w:color w:val="0563c1"/>
                  <w:u w:val="single"/>
                  <w:rtl w:val="0"/>
                </w:rPr>
                <w:t xml:space="preserve">Twitch (livestream platform)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rPr>
                <w:rFonts w:ascii="Calibri" w:cs="Calibri" w:eastAsia="Calibri" w:hAnsi="Calibri"/>
                <w:color w:val="00000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rPr>
                <w:rFonts w:ascii="Calibri" w:cs="Calibri" w:eastAsia="Calibri" w:hAnsi="Calibri"/>
                <w:color w:val="000000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Pay it forward Crowdfunder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u w:val="single"/>
                <w:rtl w:val="0"/>
              </w:rPr>
              <w:t xml:space="preserve">https://www.crowdfunder.co.uk/funds/creative-industries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and the London version </w:t>
            </w:r>
            <w:hyperlink r:id="rId21">
              <w:r w:rsidDel="00000000" w:rsidR="00000000" w:rsidRPr="00000000">
                <w:rPr>
                  <w:rFonts w:ascii="Calibri" w:cs="Calibri" w:eastAsia="Calibri" w:hAnsi="Calibri"/>
                  <w:color w:val="0563c1"/>
                  <w:u w:val="single"/>
                  <w:rtl w:val="0"/>
                </w:rPr>
                <w:t xml:space="preserve">https://payitforward.london.gov.uk/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rPr>
                <w:rFonts w:ascii="Calibri" w:cs="Calibri" w:eastAsia="Calibri" w:hAnsi="Calibri"/>
                <w:color w:val="00000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rPr/>
            </w:pPr>
            <w:hyperlink r:id="rId22">
              <w:r w:rsidDel="00000000" w:rsidR="00000000" w:rsidRPr="00000000">
                <w:rPr>
                  <w:rFonts w:ascii="Calibri" w:cs="Calibri" w:eastAsia="Calibri" w:hAnsi="Calibri"/>
                  <w:color w:val="0563c1"/>
                  <w:u w:val="single"/>
                  <w:rtl w:val="0"/>
                </w:rPr>
                <w:t xml:space="preserve">ROH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rPr/>
            </w:pPr>
            <w:r w:rsidDel="00000000" w:rsidR="00000000" w:rsidRPr="00000000">
              <w:rPr>
                <w:rtl w:val="0"/>
              </w:rPr>
              <w:t xml:space="preserve">Melbourne Recital Centre working with Musica Viva to enable performers to earn income (Donor and Audience Development opportunity)</w:t>
            </w:r>
          </w:p>
          <w:p w:rsidR="00000000" w:rsidDel="00000000" w:rsidP="00000000" w:rsidRDefault="00000000" w:rsidRPr="00000000" w14:paraId="00000075">
            <w:pPr>
              <w:rPr/>
            </w:pPr>
            <w:hyperlink r:id="rId23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https://www.linkedin.com/feed/update/urn:li:activity:6682828520630169600/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rPr>
                <w:rFonts w:ascii="Calibri" w:cs="Calibri" w:eastAsia="Calibri" w:hAnsi="Calibri"/>
                <w:color w:val="00000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tabs>
          <w:tab w:val="left" w:pos="4660"/>
        </w:tabs>
        <w:rPr/>
      </w:pPr>
      <w:r w:rsidDel="00000000" w:rsidR="00000000" w:rsidRPr="00000000">
        <w:rPr>
          <w:rtl w:val="0"/>
        </w:rPr>
      </w:r>
    </w:p>
    <w:sectPr>
      <w:pgSz w:h="11905" w:w="16837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www.twitch.tv/p/en/about/" TargetMode="External"/><Relationship Id="rId11" Type="http://schemas.openxmlformats.org/officeDocument/2006/relationships/hyperlink" Target="http://toc.oreilly.com/2007/06/buy-oreilly-books-by-the-chapt.html" TargetMode="External"/><Relationship Id="rId22" Type="http://schemas.openxmlformats.org/officeDocument/2006/relationships/hyperlink" Target="https://www.roh.org.uk/donate-now" TargetMode="External"/><Relationship Id="rId10" Type="http://schemas.openxmlformats.org/officeDocument/2006/relationships/hyperlink" Target="https://www.patreon.com/" TargetMode="External"/><Relationship Id="rId21" Type="http://schemas.openxmlformats.org/officeDocument/2006/relationships/hyperlink" Target="https://payitforward.london.gov.uk/" TargetMode="External"/><Relationship Id="rId13" Type="http://schemas.openxmlformats.org/officeDocument/2006/relationships/hyperlink" Target="https://chronicinsanity.wixsite.com/12in12" TargetMode="External"/><Relationship Id="rId12" Type="http://schemas.openxmlformats.org/officeDocument/2006/relationships/hyperlink" Target="https://www.spymonkey.co.uk/" TargetMode="External"/><Relationship Id="rId23" Type="http://schemas.openxmlformats.org/officeDocument/2006/relationships/hyperlink" Target="https://www.linkedin.com/feed/update/urn:li:activity:6682828520630169600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globeplayer.tv/" TargetMode="External"/><Relationship Id="rId15" Type="http://schemas.openxmlformats.org/officeDocument/2006/relationships/hyperlink" Target="https://wewillthrive.co.uk/resources/case-studies/how-to-create-cultural-content-for-online-audiences-a-case-study-of-big-tellys-zoom-theatre" TargetMode="External"/><Relationship Id="rId14" Type="http://schemas.openxmlformats.org/officeDocument/2006/relationships/hyperlink" Target="https://www.oldvictheatre.com/whats-on/2020/lungs-in-camera" TargetMode="External"/><Relationship Id="rId17" Type="http://schemas.openxmlformats.org/officeDocument/2006/relationships/hyperlink" Target="about:blank" TargetMode="External"/><Relationship Id="rId16" Type="http://schemas.openxmlformats.org/officeDocument/2006/relationships/hyperlink" Target="https://coach.onefurther.com/?utm_source=Cultural+Digital&amp;utm_campaign=0ec1ad4b7b-culturaldigital&amp;utm_medium=email&amp;utm_term=0_f5c318bb03-0ec1ad4b7b-144888037" TargetMode="External"/><Relationship Id="rId5" Type="http://schemas.openxmlformats.org/officeDocument/2006/relationships/styles" Target="styles.xml"/><Relationship Id="rId19" Type="http://schemas.openxmlformats.org/officeDocument/2006/relationships/hyperlink" Target="https://www.recitalstream.org/" TargetMode="External"/><Relationship Id="rId6" Type="http://schemas.openxmlformats.org/officeDocument/2006/relationships/hyperlink" Target="https://www.bristolartschannel.com/" TargetMode="External"/><Relationship Id="rId18" Type="http://schemas.openxmlformats.org/officeDocument/2006/relationships/hyperlink" Target="https://www.thefader.com/2016/11/04/boiler-room-blaise-bellville-interview" TargetMode="External"/><Relationship Id="rId7" Type="http://schemas.openxmlformats.org/officeDocument/2006/relationships/hyperlink" Target="https://www.digitaltheatre.com/" TargetMode="External"/><Relationship Id="rId8" Type="http://schemas.openxmlformats.org/officeDocument/2006/relationships/hyperlink" Target="https://www.marquee.t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