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ACTION TOPIC 4 – NEW INCOME MODELS AND VALUE – MONETISING DIGITAL ASSETS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58"/>
        <w:gridCol w:w="4058"/>
        <w:gridCol w:w="3544"/>
        <w:gridCol w:w="3887"/>
        <w:tblGridChange w:id="0">
          <w:tblGrid>
            <w:gridCol w:w="2458"/>
            <w:gridCol w:w="4058"/>
            <w:gridCol w:w="3544"/>
            <w:gridCol w:w="3887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FEATURES &amp; CONSIDERATIONS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GOOD FOR (ASSET)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EXAMPLES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Aggregator Platform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Licensing deals with content providers </w:t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Potential for global reach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legal advice for negotiations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Broadcast quality content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hyperlink r:id="rId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Bristol Arts Channel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color w:val="000000"/>
                <w:u w:val="single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00000"/>
                  <w:u w:val="single"/>
                  <w:rtl w:val="0"/>
                </w:rPr>
                <w:t xml:space="preserve">Digital Theatre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color w:val="000000"/>
                <w:u w:val="single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00"/>
                  <w:u w:val="single"/>
                  <w:rtl w:val="0"/>
                </w:rPr>
                <w:t xml:space="preserve">Marquee TV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Own platform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Upfront investment, competing against aggregators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Niche, strong brands with global reach / appeal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hyperlink r:id="rId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Globe</w:t>
              </w:r>
            </w:hyperlink>
            <w:r w:rsidDel="00000000" w:rsidR="00000000" w:rsidRPr="00000000">
              <w:rPr>
                <w:rtl w:val="0"/>
              </w:rPr>
              <w:t xml:space="preserve"> alongside YouTube editions and features on BBC IPlayer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Deal with distributor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May be appropriate for a handful of orgs - unlikely to be at the ‘Prime’ scale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Need to offer major pulling power &amp; have access to first class legal advice for negotiations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Broadcast quality content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Mass appeal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Fleabag on Prime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Subscription, membership and paywalls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Monthly or annual payment for access to members only content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Often used in combination with an initial free trial or through a Freemium model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View on demand content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Regular new content / wide range of content required to keep people coming back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Free platforms e.g. You Tube, Facebook, apps that have subscription functions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Publishing - Guardian, Which</w:t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color w:val="000000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Patreon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for individual artists and small companies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Pay per view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‘Microtransactions’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Can be on demand or live content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Potential to partner with an org with a bigger / existing online audience (e.g. Big Telly &amp; Creation Theatre)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One off digital content – live or on demand – including tickets for limited access events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Content that can be 'chunked' down e.g. chapters of a book, episodes in a series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Now TV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Vimeo 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color w:val="000000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O'Reilly publishing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offering books by the chapter (and individual writers release chapter by chapter on e.g. facebook)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color w:val="000000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Spymonkey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shows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000000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Chronic Insanity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pay bundles for their 12 shows in 12 months 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color w:val="000000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The Old Vic</w:t>
              </w:r>
            </w:hyperlink>
            <w:r w:rsidDel="00000000" w:rsidR="00000000" w:rsidRPr="00000000">
              <w:rPr>
                <w:rtl w:val="0"/>
              </w:rPr>
              <w:t xml:space="preserve"> In Camera series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color w:val="000000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Big Telly’s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Zoom theatre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Freemium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Free access to some basic content, pay for ‘premium’ offer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Low conversion rates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Could involve breaking up existing offer into a few chargeable bundles/modules (e.g. training course)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Typically large volume / mass audiences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Duolingo</w:t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Zoom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color w:val="000000"/>
                <w:u w:val="single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000000"/>
                  <w:u w:val="single"/>
                  <w:rtl w:val="0"/>
                </w:rPr>
                <w:t xml:space="preserve">COACH from One further - digital skills with Free &amp; Pro options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Brand partnerships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Sponsorship and brand alignment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Data as product / analytics </w:t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Access to targeted audience segments</w:t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color w:val="000000"/>
                <w:u w:val="single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Guessing this is the model for Lost Horizon: https://www.theguardian.com/music/2020/jun/08/glastonbury-to-create-virtual-shangri-la-with-fatboy-slim-and-more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color w:val="000000"/>
                <w:u w:val="single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Boiler Room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Google (ads aspect)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Donations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Built into the functionality on many platforms such as livestream platforms and social m</w:t>
            </w:r>
            <w:r w:rsidDel="00000000" w:rsidR="00000000" w:rsidRPr="00000000">
              <w:rPr>
                <w:rtl w:val="0"/>
              </w:rPr>
              <w:t xml:space="preserve">edia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Compatibility with overall fundraising strategy?</w:t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Is your digital audience new or overlap with core?  Potential for a seperate value proposition for new digital audiences.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Strong value proposition / clear messaging</w:t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Loyalty and goodwill among audiences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color w:val="000000"/>
                <w:u w:val="single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000000"/>
                  <w:u w:val="single"/>
                  <w:rtl w:val="0"/>
                </w:rPr>
                <w:t xml:space="preserve">https://www.recitalstream.org/ - aggregated ‘box office’ but donations direct to artists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color w:val="000000"/>
                <w:u w:val="single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Twitch (livestream platform)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color w:val="00000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Pay it forward Crowdfunder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u w:val="single"/>
                <w:rtl w:val="0"/>
              </w:rPr>
              <w:t xml:space="preserve">https://www.crowdfunder.co.uk/funds/creative-industries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and the London version </w:t>
            </w: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https://payitforward.london.gov.uk/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/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ROH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Melbourne Recital Centre working with Musica Viva to enable performers to earn income (Donor and Audience Development opportunity)</w:t>
            </w:r>
          </w:p>
          <w:p w:rsidR="00000000" w:rsidDel="00000000" w:rsidP="00000000" w:rsidRDefault="00000000" w:rsidRPr="00000000" w14:paraId="00000075">
            <w:pPr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https://www.linkedin.com/feed/update/urn:li:activity:6682828520630169600/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4660"/>
        </w:tabs>
        <w:rPr/>
      </w:pPr>
      <w:r w:rsidDel="00000000" w:rsidR="00000000" w:rsidRPr="00000000">
        <w:rPr>
          <w:rtl w:val="0"/>
        </w:rPr>
      </w:r>
    </w:p>
    <w:sectPr>
      <w:pgSz w:h="11905" w:w="16837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twitch.tv/p/en/about/" TargetMode="External"/><Relationship Id="rId11" Type="http://schemas.openxmlformats.org/officeDocument/2006/relationships/hyperlink" Target="http://toc.oreilly.com/2007/06/buy-oreilly-books-by-the-chapt.html" TargetMode="External"/><Relationship Id="rId22" Type="http://schemas.openxmlformats.org/officeDocument/2006/relationships/hyperlink" Target="https://www.roh.org.uk/donate-now" TargetMode="External"/><Relationship Id="rId10" Type="http://schemas.openxmlformats.org/officeDocument/2006/relationships/hyperlink" Target="https://www.patreon.com/" TargetMode="External"/><Relationship Id="rId21" Type="http://schemas.openxmlformats.org/officeDocument/2006/relationships/hyperlink" Target="https://payitforward.london.gov.uk/" TargetMode="External"/><Relationship Id="rId13" Type="http://schemas.openxmlformats.org/officeDocument/2006/relationships/hyperlink" Target="https://chronicinsanity.wixsite.com/12in12" TargetMode="External"/><Relationship Id="rId12" Type="http://schemas.openxmlformats.org/officeDocument/2006/relationships/hyperlink" Target="https://www.spymonkey.co.uk/" TargetMode="External"/><Relationship Id="rId23" Type="http://schemas.openxmlformats.org/officeDocument/2006/relationships/hyperlink" Target="https://www.linkedin.com/feed/update/urn:li:activity:6682828520630169600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lobeplayer.tv/" TargetMode="External"/><Relationship Id="rId15" Type="http://schemas.openxmlformats.org/officeDocument/2006/relationships/hyperlink" Target="https://wewillthrive.co.uk/resources/case-studies/how-to-create-cultural-content-for-online-audiences-a-case-study-of-big-tellys-zoom-theatre" TargetMode="External"/><Relationship Id="rId14" Type="http://schemas.openxmlformats.org/officeDocument/2006/relationships/hyperlink" Target="https://www.oldvictheatre.com/whats-on/2020/lungs-in-camera" TargetMode="External"/><Relationship Id="rId17" Type="http://schemas.openxmlformats.org/officeDocument/2006/relationships/hyperlink" Target="about:blank" TargetMode="External"/><Relationship Id="rId16" Type="http://schemas.openxmlformats.org/officeDocument/2006/relationships/hyperlink" Target="https://coach.onefurther.com/?utm_source=Cultural+Digital&amp;utm_campaign=0ec1ad4b7b-culturaldigital&amp;utm_medium=email&amp;utm_term=0_f5c318bb03-0ec1ad4b7b-144888037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recitalstream.org/" TargetMode="External"/><Relationship Id="rId6" Type="http://schemas.openxmlformats.org/officeDocument/2006/relationships/hyperlink" Target="https://www.bristolartschannel.com/" TargetMode="External"/><Relationship Id="rId18" Type="http://schemas.openxmlformats.org/officeDocument/2006/relationships/hyperlink" Target="https://www.thefader.com/2016/11/04/boiler-room-blaise-bellville-interview" TargetMode="External"/><Relationship Id="rId7" Type="http://schemas.openxmlformats.org/officeDocument/2006/relationships/hyperlink" Target="https://www.digitaltheatre.com/" TargetMode="External"/><Relationship Id="rId8" Type="http://schemas.openxmlformats.org/officeDocument/2006/relationships/hyperlink" Target="https://www.marquee.t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